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3468" w14:textId="77777777" w:rsidR="00D00310" w:rsidRDefault="00D00310" w:rsidP="00D003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Accounting and Finance</w:t>
      </w:r>
    </w:p>
    <w:p w14:paraId="4A9C4D7A" w14:textId="77777777" w:rsidR="00D00310" w:rsidRDefault="00D00310" w:rsidP="00D003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3</w:t>
      </w:r>
    </w:p>
    <w:p w14:paraId="69551709" w14:textId="77777777" w:rsidR="00D00310" w:rsidRPr="00100CA8" w:rsidRDefault="00D00310" w:rsidP="00100CA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061ACAF" w14:textId="77777777" w:rsidR="00D00310" w:rsidRPr="00100CA8" w:rsidRDefault="00D00310" w:rsidP="00100C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2A6514" w14:textId="77777777" w:rsidR="00D00310" w:rsidRPr="00100CA8" w:rsidRDefault="00D00310" w:rsidP="00100C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0CA8">
        <w:rPr>
          <w:rFonts w:ascii="Arial" w:hAnsi="Arial" w:cs="Arial"/>
          <w:b/>
          <w:sz w:val="20"/>
          <w:szCs w:val="20"/>
        </w:rPr>
        <w:t>Accounting and Finance For WA</w:t>
      </w:r>
    </w:p>
    <w:p w14:paraId="7B74903F" w14:textId="27DBB063" w:rsidR="00D00310" w:rsidRPr="00100CA8" w:rsidRDefault="00D00310" w:rsidP="00100C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0CA8">
        <w:rPr>
          <w:rFonts w:ascii="Arial" w:hAnsi="Arial" w:cs="Arial"/>
          <w:b/>
          <w:sz w:val="20"/>
          <w:szCs w:val="20"/>
        </w:rPr>
        <w:t xml:space="preserve">Chapter </w:t>
      </w:r>
      <w:r w:rsidR="0037247E">
        <w:rPr>
          <w:rFonts w:ascii="Arial" w:hAnsi="Arial" w:cs="Arial"/>
          <w:b/>
          <w:sz w:val="20"/>
          <w:szCs w:val="20"/>
        </w:rPr>
        <w:t>6</w:t>
      </w:r>
      <w:r w:rsidR="00B1740D">
        <w:rPr>
          <w:rFonts w:ascii="Arial" w:hAnsi="Arial" w:cs="Arial"/>
          <w:b/>
          <w:sz w:val="20"/>
          <w:szCs w:val="20"/>
        </w:rPr>
        <w:t xml:space="preserve"> –</w:t>
      </w:r>
      <w:r w:rsidR="00CD6471">
        <w:rPr>
          <w:rFonts w:ascii="Arial" w:hAnsi="Arial" w:cs="Arial"/>
          <w:b/>
          <w:sz w:val="20"/>
          <w:szCs w:val="20"/>
        </w:rPr>
        <w:t xml:space="preserve"> Business and the Community</w:t>
      </w:r>
    </w:p>
    <w:p w14:paraId="41CEC343" w14:textId="77777777" w:rsidR="00D00310" w:rsidRPr="00100CA8" w:rsidRDefault="00D00310" w:rsidP="00100C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425BD47" w14:textId="77777777" w:rsidR="00D00310" w:rsidRPr="00100CA8" w:rsidRDefault="00D00310" w:rsidP="00100C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6DB21C3" w14:textId="77777777" w:rsidR="00D00310" w:rsidRPr="00100CA8" w:rsidRDefault="00704B9F" w:rsidP="00100C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Test Your Knowledge</w:t>
      </w:r>
    </w:p>
    <w:p w14:paraId="3FAB0EEE" w14:textId="77777777" w:rsidR="00915523" w:rsidRDefault="00915523" w:rsidP="00100C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68992E" w14:textId="77777777" w:rsidR="001C73EB" w:rsidRDefault="00CD6471" w:rsidP="00100C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1</w:t>
      </w:r>
    </w:p>
    <w:p w14:paraId="67C92F95" w14:textId="77777777" w:rsidR="00991339" w:rsidRDefault="00CD6471" w:rsidP="009913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 a range of socially responsible activities that Australian businesses have developed as productive business practices.</w:t>
      </w:r>
    </w:p>
    <w:p w14:paraId="2C3357F9" w14:textId="7D6508E8" w:rsidR="00220736" w:rsidRDefault="002C1D60" w:rsidP="00C61732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NRMA</w:t>
      </w:r>
      <w:r>
        <w:rPr>
          <w:rFonts w:ascii="Arial" w:hAnsi="Arial" w:cs="Arial"/>
          <w:sz w:val="20"/>
          <w:szCs w:val="20"/>
        </w:rPr>
        <w:t xml:space="preserve"> – has a significant profile in the sustainability space through renewable energy and wildlife conservation efforts.</w:t>
      </w:r>
    </w:p>
    <w:p w14:paraId="28139E40" w14:textId="086DD7AA" w:rsidR="002C1D60" w:rsidRDefault="002C1D60" w:rsidP="00C61732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Specsavers</w:t>
      </w:r>
      <w:proofErr w:type="spellEnd"/>
      <w:r>
        <w:rPr>
          <w:rFonts w:ascii="Arial" w:hAnsi="Arial" w:cs="Arial"/>
          <w:sz w:val="20"/>
          <w:szCs w:val="20"/>
        </w:rPr>
        <w:t xml:space="preserve"> – has partnered with The Fred Hollows Foundation since 2011 with a shared vision to restore sight to thousands of people in Australia and overseas.</w:t>
      </w:r>
    </w:p>
    <w:p w14:paraId="78F74A67" w14:textId="07C63E59" w:rsidR="002C1D60" w:rsidRDefault="002C1D60" w:rsidP="00C61732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JB Hi-Fi</w:t>
      </w:r>
      <w:r>
        <w:rPr>
          <w:rFonts w:ascii="Arial" w:hAnsi="Arial" w:cs="Arial"/>
          <w:sz w:val="20"/>
          <w:szCs w:val="20"/>
        </w:rPr>
        <w:t xml:space="preserve"> – through their </w:t>
      </w:r>
      <w:r>
        <w:rPr>
          <w:rFonts w:ascii="Arial" w:hAnsi="Arial" w:cs="Arial"/>
          <w:b/>
          <w:bCs/>
          <w:sz w:val="20"/>
          <w:szCs w:val="20"/>
        </w:rPr>
        <w:t>Helping Hands Workplace Giving</w:t>
      </w:r>
      <w:r>
        <w:rPr>
          <w:rFonts w:ascii="Arial" w:hAnsi="Arial" w:cs="Arial"/>
          <w:sz w:val="20"/>
          <w:szCs w:val="20"/>
        </w:rPr>
        <w:t xml:space="preserve"> partnership with </w:t>
      </w:r>
      <w:r>
        <w:rPr>
          <w:rFonts w:ascii="Arial" w:hAnsi="Arial" w:cs="Arial"/>
          <w:b/>
          <w:bCs/>
          <w:sz w:val="20"/>
          <w:szCs w:val="20"/>
        </w:rPr>
        <w:t>The Song Room</w:t>
      </w:r>
      <w:r>
        <w:rPr>
          <w:rFonts w:ascii="Arial" w:hAnsi="Arial" w:cs="Arial"/>
          <w:sz w:val="20"/>
          <w:szCs w:val="20"/>
        </w:rPr>
        <w:t>, has delivered customised music and arts programs within schools across the country, positively impacting children’s school attendance, their emotional wellbeing, their participation in class and their academic outcomes.</w:t>
      </w:r>
    </w:p>
    <w:p w14:paraId="5B529A39" w14:textId="5312FB8E" w:rsidR="002C1D60" w:rsidRDefault="002C1D60" w:rsidP="00C61732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Blackmores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WWF</w:t>
      </w:r>
      <w:r>
        <w:rPr>
          <w:rFonts w:ascii="Arial" w:hAnsi="Arial" w:cs="Arial"/>
          <w:sz w:val="20"/>
          <w:szCs w:val="20"/>
        </w:rPr>
        <w:t xml:space="preserve"> has partnered with </w:t>
      </w:r>
      <w:r w:rsidR="00221074">
        <w:rPr>
          <w:rFonts w:ascii="Arial" w:hAnsi="Arial" w:cs="Arial"/>
          <w:b/>
          <w:bCs/>
          <w:sz w:val="20"/>
          <w:szCs w:val="20"/>
        </w:rPr>
        <w:t>Blackmores</w:t>
      </w:r>
      <w:r w:rsidR="002210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21074">
        <w:rPr>
          <w:rFonts w:ascii="Arial" w:hAnsi="Arial" w:cs="Arial"/>
          <w:sz w:val="20"/>
          <w:szCs w:val="20"/>
        </w:rPr>
        <w:t>in order to</w:t>
      </w:r>
      <w:proofErr w:type="gramEnd"/>
      <w:r w:rsidR="00221074">
        <w:rPr>
          <w:rFonts w:ascii="Arial" w:hAnsi="Arial" w:cs="Arial"/>
          <w:sz w:val="20"/>
          <w:szCs w:val="20"/>
        </w:rPr>
        <w:t xml:space="preserve"> achieve their goals of protecting the planet’s natural environment, and ensuring the earth’s natural resources aren’t depleted. </w:t>
      </w:r>
      <w:r w:rsidR="00221074">
        <w:rPr>
          <w:rFonts w:ascii="Arial" w:hAnsi="Arial" w:cs="Arial"/>
          <w:b/>
          <w:bCs/>
          <w:sz w:val="20"/>
          <w:szCs w:val="20"/>
        </w:rPr>
        <w:t>Blackmores</w:t>
      </w:r>
      <w:r w:rsidR="00221074">
        <w:rPr>
          <w:rFonts w:ascii="Arial" w:hAnsi="Arial" w:cs="Arial"/>
          <w:sz w:val="20"/>
          <w:szCs w:val="20"/>
        </w:rPr>
        <w:t xml:space="preserve"> has committed to investing in marine conservation projects, as well as fisheries improvement projects.</w:t>
      </w:r>
    </w:p>
    <w:p w14:paraId="1A49561F" w14:textId="7D1E8A20" w:rsidR="00331C92" w:rsidRDefault="00331C92" w:rsidP="00331C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A5FBB1" w14:textId="46673988" w:rsidR="00331C92" w:rsidRDefault="00331C92" w:rsidP="00331C9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Question 2</w:t>
      </w:r>
    </w:p>
    <w:p w14:paraId="0117029B" w14:textId="3AD8A97F" w:rsidR="00331C92" w:rsidRDefault="00331C92" w:rsidP="00331C9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 a range of environmental practices that current businesses have developed in Australia to establish ‘good citizen’ reputations.</w:t>
      </w:r>
    </w:p>
    <w:p w14:paraId="24EB36B8" w14:textId="224C08DC" w:rsidR="00331C92" w:rsidRDefault="00331C92" w:rsidP="00331C9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Brambles</w:t>
      </w:r>
      <w:r>
        <w:rPr>
          <w:rFonts w:ascii="Arial" w:hAnsi="Arial" w:cs="Arial"/>
          <w:sz w:val="20"/>
          <w:szCs w:val="20"/>
        </w:rPr>
        <w:t xml:space="preserve"> – a supply-chain logistics company that offers </w:t>
      </w:r>
      <w:proofErr w:type="spellStart"/>
      <w:r>
        <w:rPr>
          <w:rFonts w:ascii="Arial" w:hAnsi="Arial" w:cs="Arial"/>
          <w:sz w:val="20"/>
          <w:szCs w:val="20"/>
        </w:rPr>
        <w:t>reuasbale</w:t>
      </w:r>
      <w:proofErr w:type="spellEnd"/>
      <w:r>
        <w:rPr>
          <w:rFonts w:ascii="Arial" w:hAnsi="Arial" w:cs="Arial"/>
          <w:sz w:val="20"/>
          <w:szCs w:val="20"/>
        </w:rPr>
        <w:t xml:space="preserve"> pallets, </w:t>
      </w:r>
      <w:proofErr w:type="gramStart"/>
      <w:r>
        <w:rPr>
          <w:rFonts w:ascii="Arial" w:hAnsi="Arial" w:cs="Arial"/>
          <w:sz w:val="20"/>
          <w:szCs w:val="20"/>
        </w:rPr>
        <w:t>crates</w:t>
      </w:r>
      <w:proofErr w:type="gramEnd"/>
      <w:r>
        <w:rPr>
          <w:rFonts w:ascii="Arial" w:hAnsi="Arial" w:cs="Arial"/>
          <w:sz w:val="20"/>
          <w:szCs w:val="20"/>
        </w:rPr>
        <w:t xml:space="preserve"> and containers.</w:t>
      </w:r>
    </w:p>
    <w:p w14:paraId="59FCAE38" w14:textId="6517885C" w:rsidR="00331C92" w:rsidRDefault="00331C92" w:rsidP="00331C9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RETURNR </w:t>
      </w:r>
      <w:r>
        <w:rPr>
          <w:rFonts w:ascii="Arial" w:hAnsi="Arial" w:cs="Arial"/>
          <w:sz w:val="20"/>
          <w:szCs w:val="20"/>
        </w:rPr>
        <w:t>– provides reusable packaging for food from both boutique and specialty brands.</w:t>
      </w:r>
    </w:p>
    <w:p w14:paraId="52D71B12" w14:textId="5EB2A06B" w:rsidR="00331C92" w:rsidRDefault="00331C92" w:rsidP="00331C9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Ben</w:t>
      </w:r>
      <w:r w:rsidR="0033752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&amp; Jerrys </w:t>
      </w:r>
      <w:r>
        <w:rPr>
          <w:rFonts w:ascii="Arial" w:hAnsi="Arial" w:cs="Arial"/>
          <w:sz w:val="20"/>
          <w:szCs w:val="20"/>
        </w:rPr>
        <w:t>– are focussed on carbon insetting within their supply chain. This is a practice whereby companies invest in emissions reduction projects within the supply chain.</w:t>
      </w:r>
    </w:p>
    <w:p w14:paraId="75F6FAAE" w14:textId="29B711E0" w:rsidR="00331C92" w:rsidRPr="00331C92" w:rsidRDefault="00331C92" w:rsidP="00331C9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KOH </w:t>
      </w:r>
      <w:r>
        <w:rPr>
          <w:rFonts w:ascii="Arial" w:hAnsi="Arial" w:cs="Arial"/>
          <w:sz w:val="20"/>
          <w:szCs w:val="20"/>
        </w:rPr>
        <w:t>– eco-friendly cleaning products</w:t>
      </w:r>
      <w:r w:rsidR="000B462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that do not contain harsh chemicals or toxic fumes, making it a safer choice for the environment.</w:t>
      </w:r>
    </w:p>
    <w:p w14:paraId="48C2B410" w14:textId="77777777" w:rsidR="00CD6471" w:rsidRDefault="00CD6471" w:rsidP="009913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08BA1C" w14:textId="77777777" w:rsidR="00BF74B9" w:rsidRDefault="00BF74B9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5151281" w14:textId="77777777" w:rsidR="00BF74B9" w:rsidRDefault="00BF74B9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02D1CF" w14:textId="77777777" w:rsidR="00BF74B9" w:rsidRDefault="00BF74B9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950DC2D" w14:textId="77777777" w:rsidR="00BF74B9" w:rsidRDefault="00BF74B9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2A2007A" w14:textId="77777777" w:rsidR="00BF74B9" w:rsidRDefault="00BF74B9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B72406" w14:textId="77777777" w:rsidR="00BF74B9" w:rsidRDefault="00BF74B9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87331F1" w14:textId="77777777" w:rsidR="00BF74B9" w:rsidRDefault="00BF74B9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B005B17" w14:textId="77777777" w:rsidR="00BF74B9" w:rsidRDefault="00BF74B9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C16A37" w14:textId="77777777" w:rsidR="00BF74B9" w:rsidRDefault="00BF74B9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BE781BC" w14:textId="77777777" w:rsidR="00BF74B9" w:rsidRDefault="00BF74B9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82A406" w14:textId="2814AAC1" w:rsidR="00CD6471" w:rsidRDefault="00CD6471" w:rsidP="00CD647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Question 3</w:t>
      </w:r>
    </w:p>
    <w:p w14:paraId="5EDB6EB1" w14:textId="77777777" w:rsidR="00CD6471" w:rsidRDefault="00CD6471" w:rsidP="00CD647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Using specific examples, identify the costs and benefits to a business that demonstrates and engages in socially and environmentally responsible behaviours.</w:t>
      </w:r>
    </w:p>
    <w:p w14:paraId="23326786" w14:textId="77777777" w:rsidR="00355D78" w:rsidRDefault="00355D78" w:rsidP="00CD647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BA56BF" w14:textId="77777777" w:rsidR="00CD6471" w:rsidRDefault="00355D78" w:rsidP="00CD647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Benefits</w:t>
      </w:r>
    </w:p>
    <w:p w14:paraId="0A9EB9C7" w14:textId="77777777" w:rsidR="00355D78" w:rsidRDefault="00355D78" w:rsidP="00355D7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enhances the entity’s ability to track its progress against specific </w:t>
      </w:r>
      <w:proofErr w:type="gramStart"/>
      <w:r>
        <w:rPr>
          <w:rFonts w:ascii="Arial" w:hAnsi="Arial" w:cs="Arial"/>
          <w:sz w:val="20"/>
          <w:szCs w:val="20"/>
        </w:rPr>
        <w:t>targets;</w:t>
      </w:r>
      <w:proofErr w:type="gramEnd"/>
    </w:p>
    <w:p w14:paraId="0649B959" w14:textId="1538192F" w:rsidR="00355D78" w:rsidRDefault="00355D78" w:rsidP="00355D7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makes it easier for the business to recruit employees;</w:t>
      </w:r>
      <w:r w:rsidR="005E6654">
        <w:rPr>
          <w:rFonts w:ascii="Arial" w:hAnsi="Arial" w:cs="Arial"/>
          <w:sz w:val="20"/>
          <w:szCs w:val="20"/>
        </w:rPr>
        <w:t xml:space="preserve"> and</w:t>
      </w:r>
    </w:p>
    <w:p w14:paraId="55584BB2" w14:textId="18DD6717" w:rsidR="00355D78" w:rsidRDefault="00355D78" w:rsidP="00355D7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assists the business to comply with some </w:t>
      </w:r>
      <w:proofErr w:type="gramStart"/>
      <w:r>
        <w:rPr>
          <w:rFonts w:ascii="Arial" w:hAnsi="Arial" w:cs="Arial"/>
          <w:sz w:val="20"/>
          <w:szCs w:val="20"/>
        </w:rPr>
        <w:t>regulations</w:t>
      </w:r>
      <w:proofErr w:type="gramEnd"/>
      <w:r>
        <w:rPr>
          <w:rFonts w:ascii="Arial" w:hAnsi="Arial" w:cs="Arial"/>
          <w:sz w:val="20"/>
          <w:szCs w:val="20"/>
        </w:rPr>
        <w:t xml:space="preserve"> requirements</w:t>
      </w:r>
      <w:r w:rsidR="005E6654">
        <w:rPr>
          <w:rFonts w:ascii="Arial" w:hAnsi="Arial" w:cs="Arial"/>
          <w:sz w:val="20"/>
          <w:szCs w:val="20"/>
        </w:rPr>
        <w:t>.</w:t>
      </w:r>
    </w:p>
    <w:p w14:paraId="375CC6A1" w14:textId="77777777" w:rsidR="00355D78" w:rsidRDefault="00355D78" w:rsidP="00355D7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3CD598" w14:textId="77777777" w:rsidR="00355D78" w:rsidRDefault="00355D78" w:rsidP="00355D7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Costs</w:t>
      </w:r>
    </w:p>
    <w:p w14:paraId="21DB1085" w14:textId="0A74BD97" w:rsidR="00355D78" w:rsidRDefault="00355D78" w:rsidP="00355D7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business may doubt the advantages it brings to the organisation and the limits it places on the free market goal of profit maximisation;</w:t>
      </w:r>
      <w:r w:rsidR="005E6654">
        <w:rPr>
          <w:rFonts w:ascii="Arial" w:hAnsi="Arial" w:cs="Arial"/>
          <w:sz w:val="20"/>
          <w:szCs w:val="20"/>
        </w:rPr>
        <w:t xml:space="preserve"> and</w:t>
      </w:r>
    </w:p>
    <w:p w14:paraId="6C159229" w14:textId="1B35A309" w:rsidR="00355D78" w:rsidRDefault="00355D78" w:rsidP="00355D7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business fears loss of competitiveness if competitors are not complying to the same extent (given that CSR reports, for example, are largely voluntary)</w:t>
      </w:r>
      <w:r w:rsidR="005E6654">
        <w:rPr>
          <w:rFonts w:ascii="Arial" w:hAnsi="Arial" w:cs="Arial"/>
          <w:sz w:val="20"/>
          <w:szCs w:val="20"/>
        </w:rPr>
        <w:t>.</w:t>
      </w:r>
    </w:p>
    <w:p w14:paraId="75A1AD36" w14:textId="2133B180" w:rsidR="000B462E" w:rsidRDefault="000B462E" w:rsidP="000B462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2D50C4" w14:textId="6DE56CB1" w:rsidR="000B462E" w:rsidRDefault="000B462E" w:rsidP="000B46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Question 4</w:t>
      </w:r>
    </w:p>
    <w:p w14:paraId="1587B70B" w14:textId="453FB1DE" w:rsidR="000B462E" w:rsidRDefault="000C0C83" w:rsidP="000B46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Identify categories of business stakeholders and for each identify a social or environmental preference that they might expect from a specific business enterprise.</w:t>
      </w:r>
    </w:p>
    <w:p w14:paraId="37975D1A" w14:textId="534DAAAC" w:rsidR="000C0C83" w:rsidRPr="000C0C83" w:rsidRDefault="000C0C83" w:rsidP="000C0C83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Owners and Shareholders</w:t>
      </w:r>
      <w:r>
        <w:rPr>
          <w:rFonts w:ascii="Arial" w:hAnsi="Arial" w:cs="Arial"/>
          <w:sz w:val="20"/>
          <w:szCs w:val="20"/>
        </w:rPr>
        <w:t xml:space="preserve"> </w:t>
      </w:r>
      <w:r w:rsidRPr="000C0C83">
        <w:rPr>
          <w:rFonts w:ascii="Arial" w:hAnsi="Arial" w:cs="Arial"/>
          <w:sz w:val="20"/>
          <w:szCs w:val="20"/>
        </w:rPr>
        <w:t>– Owners and shareholders expect businesses to operate in a way that benefits society</w:t>
      </w:r>
      <w:r w:rsidRPr="000C0C83">
        <w:rPr>
          <w:rFonts w:ascii="Arial" w:hAnsi="Arial" w:cs="Arial"/>
          <w:sz w:val="20"/>
          <w:szCs w:val="20"/>
          <w:shd w:val="clear" w:color="auto" w:fill="FFFFFF"/>
        </w:rPr>
        <w:t>. Socially responsible companies should adopt policies that promote the well-being of society, and the environment, while lessening negative impacts on them.</w:t>
      </w:r>
    </w:p>
    <w:p w14:paraId="65996133" w14:textId="1C2B174C" w:rsidR="000C0C83" w:rsidRPr="006F5973" w:rsidRDefault="000C0C83" w:rsidP="000C0C83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Customers </w:t>
      </w:r>
      <w:r w:rsidRPr="000C0C8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Customers</w:t>
      </w:r>
      <w:r w:rsidRPr="000C0C83">
        <w:rPr>
          <w:rFonts w:ascii="Arial" w:hAnsi="Arial" w:cs="Arial"/>
          <w:color w:val="333333"/>
          <w:sz w:val="20"/>
          <w:szCs w:val="20"/>
          <w:shd w:val="clear" w:color="auto" w:fill="FCFCFC"/>
        </w:rPr>
        <w:t xml:space="preserve"> </w:t>
      </w:r>
      <w:r w:rsidR="006F5973">
        <w:rPr>
          <w:rFonts w:ascii="Arial" w:hAnsi="Arial" w:cs="Arial"/>
          <w:color w:val="333333"/>
          <w:sz w:val="20"/>
          <w:szCs w:val="20"/>
          <w:shd w:val="clear" w:color="auto" w:fill="FCFCFC"/>
        </w:rPr>
        <w:t>expect businesses to support</w:t>
      </w:r>
      <w:r w:rsidRPr="000C0C83">
        <w:rPr>
          <w:rFonts w:ascii="Arial" w:hAnsi="Arial" w:cs="Arial"/>
          <w:color w:val="333333"/>
          <w:sz w:val="20"/>
          <w:szCs w:val="20"/>
          <w:shd w:val="clear" w:color="auto" w:fill="FCFCFC"/>
        </w:rPr>
        <w:t xml:space="preserve"> social or environmental issues</w:t>
      </w:r>
      <w:r w:rsidR="006F5973">
        <w:rPr>
          <w:rFonts w:ascii="Arial" w:hAnsi="Arial" w:cs="Arial"/>
          <w:color w:val="333333"/>
          <w:sz w:val="20"/>
          <w:szCs w:val="20"/>
          <w:shd w:val="clear" w:color="auto" w:fill="FCFCFC"/>
        </w:rPr>
        <w:t>, which shows them the business isn’t solely about making a profit to the detriment of everything else.</w:t>
      </w:r>
    </w:p>
    <w:p w14:paraId="3C298D5C" w14:textId="02BE8045" w:rsidR="006F5973" w:rsidRPr="006F5973" w:rsidRDefault="006F5973" w:rsidP="000C0C83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Employees – </w:t>
      </w:r>
      <w:r w:rsidR="0092278E" w:rsidRPr="0092278E">
        <w:rPr>
          <w:rFonts w:ascii="Arial" w:hAnsi="Arial" w:cs="Arial"/>
          <w:sz w:val="20"/>
          <w:szCs w:val="20"/>
        </w:rPr>
        <w:t>Employees expect their employers to set up the business to be more sustainable</w:t>
      </w:r>
      <w:r w:rsidR="0092278E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92278E">
        <w:rPr>
          <w:rFonts w:ascii="Arial" w:hAnsi="Arial" w:cs="Arial"/>
          <w:sz w:val="20"/>
          <w:szCs w:val="20"/>
        </w:rPr>
        <w:t>in order to</w:t>
      </w:r>
      <w:proofErr w:type="gramEnd"/>
      <w:r w:rsidR="0092278E">
        <w:rPr>
          <w:rFonts w:ascii="Arial" w:hAnsi="Arial" w:cs="Arial"/>
          <w:sz w:val="20"/>
          <w:szCs w:val="20"/>
        </w:rPr>
        <w:t xml:space="preserve"> protect the environment and its natural resources, as well as ensuring the longevity of the business.</w:t>
      </w:r>
    </w:p>
    <w:p w14:paraId="72A895A3" w14:textId="37C1F350" w:rsidR="006F5973" w:rsidRDefault="006F5973" w:rsidP="000C0C83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 General Public </w:t>
      </w:r>
      <w:r w:rsidR="0092278E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2278E">
        <w:rPr>
          <w:rFonts w:ascii="Arial" w:hAnsi="Arial" w:cs="Arial"/>
          <w:sz w:val="20"/>
          <w:szCs w:val="20"/>
        </w:rPr>
        <w:t xml:space="preserve">The General Public would expect businesses to implement the strategy of sustainability, </w:t>
      </w:r>
      <w:proofErr w:type="gramStart"/>
      <w:r w:rsidR="0092278E">
        <w:rPr>
          <w:rFonts w:ascii="Arial" w:hAnsi="Arial" w:cs="Arial"/>
          <w:sz w:val="20"/>
          <w:szCs w:val="20"/>
        </w:rPr>
        <w:t>in order to</w:t>
      </w:r>
      <w:proofErr w:type="gramEnd"/>
      <w:r w:rsidR="0092278E">
        <w:rPr>
          <w:rFonts w:ascii="Arial" w:hAnsi="Arial" w:cs="Arial"/>
          <w:sz w:val="20"/>
          <w:szCs w:val="20"/>
        </w:rPr>
        <w:t xml:space="preserve"> protect the environment and its natural resources for future generations. Additionally, they </w:t>
      </w:r>
      <w:r w:rsidR="00685AB4">
        <w:rPr>
          <w:rFonts w:ascii="Arial" w:hAnsi="Arial" w:cs="Arial"/>
          <w:sz w:val="20"/>
          <w:szCs w:val="20"/>
        </w:rPr>
        <w:t xml:space="preserve">would expect businesses to not exploit social </w:t>
      </w:r>
      <w:r w:rsidR="00924308">
        <w:rPr>
          <w:rFonts w:ascii="Arial" w:hAnsi="Arial" w:cs="Arial"/>
          <w:sz w:val="20"/>
          <w:szCs w:val="20"/>
        </w:rPr>
        <w:t>issues</w:t>
      </w:r>
      <w:r w:rsidR="00685AB4">
        <w:rPr>
          <w:rFonts w:ascii="Arial" w:hAnsi="Arial" w:cs="Arial"/>
          <w:sz w:val="20"/>
          <w:szCs w:val="20"/>
        </w:rPr>
        <w:t xml:space="preserve"> in third world countries, such as minimal wages for manufacturing jobs.</w:t>
      </w:r>
    </w:p>
    <w:p w14:paraId="26A021BA" w14:textId="2BE6EBAF" w:rsidR="00924308" w:rsidRDefault="00924308" w:rsidP="009243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EC5D6F" w14:textId="425BA9D6" w:rsidR="00924308" w:rsidRDefault="00924308" w:rsidP="0092430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Question 5</w:t>
      </w:r>
    </w:p>
    <w:p w14:paraId="518F4FAE" w14:textId="7A51D5BB" w:rsidR="00924308" w:rsidRDefault="00924308" w:rsidP="0092430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Identify an Australian enterprise that has successfully adopted practices to be more socially or environmentally focussed. Elaborate on the example, including the motivation </w:t>
      </w:r>
      <w:r w:rsidR="003F5BC0">
        <w:rPr>
          <w:rFonts w:ascii="Arial" w:hAnsi="Arial" w:cs="Arial"/>
          <w:b/>
          <w:bCs/>
          <w:sz w:val="20"/>
          <w:szCs w:val="20"/>
        </w:rPr>
        <w:t xml:space="preserve">for </w:t>
      </w:r>
      <w:r>
        <w:rPr>
          <w:rFonts w:ascii="Arial" w:hAnsi="Arial" w:cs="Arial"/>
          <w:b/>
          <w:bCs/>
          <w:sz w:val="20"/>
          <w:szCs w:val="20"/>
        </w:rPr>
        <w:t>adopting alternative practices.</w:t>
      </w:r>
    </w:p>
    <w:p w14:paraId="6EA47175" w14:textId="723C85D2" w:rsidR="00924308" w:rsidRDefault="00924308" w:rsidP="003F5BC0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F5BC0">
        <w:rPr>
          <w:rFonts w:ascii="Arial" w:hAnsi="Arial" w:cs="Arial"/>
          <w:b/>
          <w:bCs/>
          <w:sz w:val="20"/>
          <w:szCs w:val="20"/>
        </w:rPr>
        <w:t>Coca-Cola</w:t>
      </w:r>
      <w:r w:rsidRPr="003F5BC0">
        <w:rPr>
          <w:rFonts w:ascii="Arial" w:hAnsi="Arial" w:cs="Arial"/>
          <w:sz w:val="20"/>
          <w:szCs w:val="20"/>
        </w:rPr>
        <w:t xml:space="preserve"> - </w:t>
      </w:r>
      <w:r w:rsidR="003F5BC0" w:rsidRPr="003F5BC0">
        <w:rPr>
          <w:rFonts w:ascii="Arial" w:hAnsi="Arial" w:cs="Arial"/>
          <w:sz w:val="20"/>
          <w:szCs w:val="20"/>
          <w:shd w:val="clear" w:color="auto" w:fill="FFFFFF"/>
        </w:rPr>
        <w:t xml:space="preserve">As a brand, Coca-Cola is putting a huge focus on sustainability. The key areas are climate, </w:t>
      </w:r>
      <w:proofErr w:type="gramStart"/>
      <w:r w:rsidR="003F5BC0" w:rsidRPr="003F5BC0">
        <w:rPr>
          <w:rFonts w:ascii="Arial" w:hAnsi="Arial" w:cs="Arial"/>
          <w:sz w:val="20"/>
          <w:szCs w:val="20"/>
          <w:shd w:val="clear" w:color="auto" w:fill="FFFFFF"/>
        </w:rPr>
        <w:t>packaging</w:t>
      </w:r>
      <w:proofErr w:type="gramEnd"/>
      <w:r w:rsidR="003F5BC0" w:rsidRPr="003F5BC0">
        <w:rPr>
          <w:rFonts w:ascii="Arial" w:hAnsi="Arial" w:cs="Arial"/>
          <w:sz w:val="20"/>
          <w:szCs w:val="20"/>
          <w:shd w:val="clear" w:color="auto" w:fill="FFFFFF"/>
        </w:rPr>
        <w:t xml:space="preserve"> and agriculture, along with water stewardship and product quality. Their message is ‘a world without waste’, with the aim of collecting and recycling every bottle, making their packaging 100% </w:t>
      </w:r>
      <w:proofErr w:type="gramStart"/>
      <w:r w:rsidR="003F5BC0" w:rsidRPr="003F5BC0">
        <w:rPr>
          <w:rFonts w:ascii="Arial" w:hAnsi="Arial" w:cs="Arial"/>
          <w:sz w:val="20"/>
          <w:szCs w:val="20"/>
          <w:shd w:val="clear" w:color="auto" w:fill="FFFFFF"/>
        </w:rPr>
        <w:t>recyclable</w:t>
      </w:r>
      <w:proofErr w:type="gramEnd"/>
      <w:r w:rsidR="003F5BC0" w:rsidRPr="003F5BC0">
        <w:rPr>
          <w:rFonts w:ascii="Arial" w:hAnsi="Arial" w:cs="Arial"/>
          <w:sz w:val="20"/>
          <w:szCs w:val="20"/>
          <w:shd w:val="clear" w:color="auto" w:fill="FFFFFF"/>
        </w:rPr>
        <w:t xml:space="preserve"> and replacing all water used in creating their drinks back to the environment to ensure water security. They aim that by 2030, they will have reduced their carbon footprint by </w:t>
      </w:r>
      <w:hyperlink r:id="rId5" w:tgtFrame="_blank" w:history="1">
        <w:r w:rsidR="003F5BC0" w:rsidRPr="003F5BC0">
          <w:rPr>
            <w:rFonts w:ascii="Arial" w:hAnsi="Arial" w:cs="Arial"/>
            <w:sz w:val="20"/>
            <w:szCs w:val="20"/>
            <w:shd w:val="clear" w:color="auto" w:fill="FFFFFF"/>
          </w:rPr>
          <w:t>25%</w:t>
        </w:r>
      </w:hyperlink>
      <w:r w:rsidR="003F5BC0" w:rsidRPr="003F5BC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F5BC0">
        <w:rPr>
          <w:rFonts w:ascii="Arial" w:hAnsi="Arial" w:cs="Arial"/>
          <w:sz w:val="20"/>
          <w:szCs w:val="20"/>
          <w:shd w:val="clear" w:color="auto" w:fill="FFFFFF"/>
        </w:rPr>
        <w:t xml:space="preserve"> Their motivation may be well-intentioned, with a focus on sustainability and the environment however, part of the strategy would have been to put across a ‘good citizen’ image to the </w:t>
      </w:r>
      <w:proofErr w:type="gramStart"/>
      <w:r w:rsidR="003F5BC0">
        <w:rPr>
          <w:rFonts w:ascii="Arial" w:hAnsi="Arial" w:cs="Arial"/>
          <w:sz w:val="20"/>
          <w:szCs w:val="20"/>
          <w:shd w:val="clear" w:color="auto" w:fill="FFFFFF"/>
        </w:rPr>
        <w:t>general public</w:t>
      </w:r>
      <w:proofErr w:type="gramEnd"/>
      <w:r w:rsidR="003F5BC0">
        <w:rPr>
          <w:rFonts w:ascii="Arial" w:hAnsi="Arial" w:cs="Arial"/>
          <w:sz w:val="20"/>
          <w:szCs w:val="20"/>
          <w:shd w:val="clear" w:color="auto" w:fill="FFFFFF"/>
        </w:rPr>
        <w:t>, putting them in a good light with their consumers to continue their high levels of sales.</w:t>
      </w:r>
    </w:p>
    <w:p w14:paraId="16E6C72C" w14:textId="2E739C75" w:rsidR="003F5BC0" w:rsidRDefault="003F5BC0" w:rsidP="003F5BC0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0351A87" w14:textId="77777777" w:rsidR="00BF74B9" w:rsidRDefault="00BF74B9" w:rsidP="003F5BC0">
      <w:pPr>
        <w:spacing w:after="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267A546" w14:textId="77777777" w:rsidR="00BF74B9" w:rsidRDefault="00BF74B9" w:rsidP="003F5BC0">
      <w:pPr>
        <w:spacing w:after="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DEF4241" w14:textId="77777777" w:rsidR="00BF74B9" w:rsidRDefault="00BF74B9" w:rsidP="003F5BC0">
      <w:pPr>
        <w:spacing w:after="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5F12A3A8" w14:textId="77777777" w:rsidR="00BF74B9" w:rsidRDefault="00BF74B9" w:rsidP="003F5BC0">
      <w:pPr>
        <w:spacing w:after="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3E0CE68" w14:textId="77777777" w:rsidR="00BF74B9" w:rsidRDefault="00BF74B9" w:rsidP="003F5BC0">
      <w:pPr>
        <w:spacing w:after="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445F432" w14:textId="691D4B5B" w:rsidR="003F5BC0" w:rsidRDefault="003F5BC0" w:rsidP="003F5BC0">
      <w:pPr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>Question 6</w:t>
      </w:r>
    </w:p>
    <w:p w14:paraId="78204A24" w14:textId="330AEE82" w:rsidR="003F5BC0" w:rsidRPr="003F5BC0" w:rsidRDefault="003F5BC0" w:rsidP="003F5BC0">
      <w:pPr>
        <w:spacing w:after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F5BC0">
        <w:rPr>
          <w:rFonts w:ascii="Arial" w:hAnsi="Arial" w:cs="Arial"/>
          <w:b/>
          <w:bCs/>
          <w:sz w:val="20"/>
          <w:szCs w:val="20"/>
          <w:shd w:val="clear" w:color="auto" w:fill="FFFFFF"/>
        </w:rPr>
        <w:t>List characteristics of ethical behaviours expected from the accounting profession.</w:t>
      </w:r>
    </w:p>
    <w:p w14:paraId="456CC12D" w14:textId="2C21F1A9" w:rsidR="003F5BC0" w:rsidRDefault="003F5BC0" w:rsidP="003F5BC0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Integrity;</w:t>
      </w:r>
      <w:proofErr w:type="gramEnd"/>
    </w:p>
    <w:p w14:paraId="03EAC340" w14:textId="2D40B1D8" w:rsidR="003F5BC0" w:rsidRDefault="003F5BC0" w:rsidP="003F5BC0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Objectivity;</w:t>
      </w:r>
      <w:proofErr w:type="gramEnd"/>
    </w:p>
    <w:p w14:paraId="0D90A26A" w14:textId="316C00F6" w:rsidR="003F5BC0" w:rsidRDefault="003F5BC0" w:rsidP="003F5BC0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Confidentiality;</w:t>
      </w:r>
      <w:proofErr w:type="gramEnd"/>
    </w:p>
    <w:p w14:paraId="08E20E0A" w14:textId="105FE83D" w:rsidR="003F5BC0" w:rsidRDefault="003F5BC0" w:rsidP="003F5BC0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Professional </w:t>
      </w:r>
      <w:proofErr w:type="gramStart"/>
      <w:r>
        <w:rPr>
          <w:rFonts w:ascii="Arial" w:hAnsi="Arial" w:cs="Arial"/>
          <w:sz w:val="20"/>
          <w:szCs w:val="20"/>
        </w:rPr>
        <w:t>Competence;</w:t>
      </w:r>
      <w:proofErr w:type="gramEnd"/>
    </w:p>
    <w:p w14:paraId="4A5D3464" w14:textId="6C9E4F43" w:rsidR="003F5BC0" w:rsidRDefault="003F5BC0" w:rsidP="003F5BC0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Honesty;</w:t>
      </w:r>
      <w:proofErr w:type="gramEnd"/>
    </w:p>
    <w:p w14:paraId="1053A651" w14:textId="1F1CFE6C" w:rsidR="003F5BC0" w:rsidRDefault="003F5BC0" w:rsidP="003F5BC0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Fairness;</w:t>
      </w:r>
      <w:proofErr w:type="gramEnd"/>
    </w:p>
    <w:p w14:paraId="36593A18" w14:textId="475383C5" w:rsidR="003F5BC0" w:rsidRDefault="003F5BC0" w:rsidP="003F5BC0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Responsibility;</w:t>
      </w:r>
      <w:proofErr w:type="gramEnd"/>
    </w:p>
    <w:p w14:paraId="69F309E2" w14:textId="1B9BD486" w:rsidR="003F5BC0" w:rsidRDefault="003F5BC0" w:rsidP="003F5BC0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Respect; and</w:t>
      </w:r>
    </w:p>
    <w:p w14:paraId="4434DB71" w14:textId="5DE099DA" w:rsidR="003F5BC0" w:rsidRPr="003F5BC0" w:rsidRDefault="003F5BC0" w:rsidP="003F5BC0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Compassion.</w:t>
      </w:r>
    </w:p>
    <w:p w14:paraId="1295128D" w14:textId="77777777" w:rsidR="00355D78" w:rsidRDefault="00355D78" w:rsidP="0022073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F5752C" w14:textId="77777777" w:rsidR="00493C64" w:rsidRDefault="00493C64" w:rsidP="00493C6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7</w:t>
      </w:r>
    </w:p>
    <w:p w14:paraId="129D23E8" w14:textId="77777777" w:rsidR="00493C64" w:rsidRDefault="00493C64" w:rsidP="00493C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Which principles of the ASX Good Governance Code recognise the rights of shareholders and other stakeholders? What might these rights be?</w:t>
      </w:r>
    </w:p>
    <w:p w14:paraId="317725C4" w14:textId="205210E1" w:rsidR="00493C64" w:rsidRPr="0092278E" w:rsidRDefault="006364F9" w:rsidP="006364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2278E">
        <w:rPr>
          <w:rFonts w:ascii="Arial" w:hAnsi="Arial" w:cs="Arial"/>
          <w:b/>
          <w:bCs/>
          <w:sz w:val="20"/>
          <w:szCs w:val="20"/>
        </w:rPr>
        <w:t>Principle 4</w:t>
      </w:r>
      <w:r w:rsidR="0092278E">
        <w:rPr>
          <w:rFonts w:ascii="Arial" w:hAnsi="Arial" w:cs="Arial"/>
          <w:sz w:val="20"/>
          <w:szCs w:val="20"/>
        </w:rPr>
        <w:t xml:space="preserve"> – Safeguard the integrity of corporate reports.</w:t>
      </w:r>
    </w:p>
    <w:p w14:paraId="42F0A9AB" w14:textId="681E4C3D" w:rsidR="006364F9" w:rsidRPr="0092278E" w:rsidRDefault="006364F9" w:rsidP="006364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2278E">
        <w:rPr>
          <w:rFonts w:ascii="Arial" w:hAnsi="Arial" w:cs="Arial"/>
          <w:b/>
          <w:bCs/>
          <w:sz w:val="20"/>
          <w:szCs w:val="20"/>
        </w:rPr>
        <w:t>Principle 5</w:t>
      </w:r>
      <w:r w:rsidR="0092278E">
        <w:rPr>
          <w:rFonts w:ascii="Arial" w:hAnsi="Arial" w:cs="Arial"/>
          <w:sz w:val="20"/>
          <w:szCs w:val="20"/>
        </w:rPr>
        <w:t xml:space="preserve"> – Make timely and balance disclosure.</w:t>
      </w:r>
    </w:p>
    <w:p w14:paraId="25A9DA51" w14:textId="2D1BBEA7" w:rsidR="006364F9" w:rsidRPr="0092278E" w:rsidRDefault="006364F9" w:rsidP="006364F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2278E">
        <w:rPr>
          <w:rFonts w:ascii="Arial" w:hAnsi="Arial" w:cs="Arial"/>
          <w:b/>
          <w:bCs/>
          <w:sz w:val="20"/>
          <w:szCs w:val="20"/>
        </w:rPr>
        <w:t>Principle 6</w:t>
      </w:r>
      <w:r w:rsidR="0092278E">
        <w:rPr>
          <w:rFonts w:ascii="Arial" w:hAnsi="Arial" w:cs="Arial"/>
          <w:sz w:val="20"/>
          <w:szCs w:val="20"/>
        </w:rPr>
        <w:t xml:space="preserve"> – Respect the rights of security holders.</w:t>
      </w:r>
    </w:p>
    <w:p w14:paraId="00291D10" w14:textId="77777777" w:rsidR="006364F9" w:rsidRDefault="006364F9" w:rsidP="006364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4C94CD" w14:textId="1C6DD44D" w:rsidR="006364F9" w:rsidRDefault="006364F9" w:rsidP="006364F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 rights would be about providing relevant information in the financial reports</w:t>
      </w:r>
      <w:r w:rsidR="009227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used by the stakeholders to make decisions regarding their investment in the business.</w:t>
      </w:r>
    </w:p>
    <w:p w14:paraId="22288FB4" w14:textId="77777777" w:rsidR="00C61732" w:rsidRDefault="00C61732" w:rsidP="00AD209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E3773A3" w14:textId="782EEEF9" w:rsidR="003F5BC0" w:rsidRDefault="003F5BC0" w:rsidP="00AD209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 8</w:t>
      </w:r>
    </w:p>
    <w:p w14:paraId="3B92BFEB" w14:textId="585BE68F" w:rsidR="003F5BC0" w:rsidRDefault="003F5BC0" w:rsidP="003F5BC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 an ethical framework clients might expect in relation to dealing with Australian retail businesses.</w:t>
      </w:r>
    </w:p>
    <w:p w14:paraId="58A8E36D" w14:textId="77B3AD56" w:rsidR="003F5BC0" w:rsidRDefault="003D34C7" w:rsidP="003F5BC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Code of Ethics</w:t>
      </w:r>
      <w:r w:rsidR="00542309">
        <w:rPr>
          <w:rFonts w:ascii="Arial" w:hAnsi="Arial" w:cs="Arial"/>
          <w:bCs/>
          <w:sz w:val="20"/>
          <w:szCs w:val="20"/>
        </w:rPr>
        <w:t xml:space="preserve"> that might exist for members of the retail sector could include:</w:t>
      </w:r>
    </w:p>
    <w:p w14:paraId="430DB6C0" w14:textId="40372647" w:rsidR="00542309" w:rsidRDefault="00542309" w:rsidP="0054230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Integrity</w:t>
      </w:r>
      <w:r>
        <w:rPr>
          <w:rFonts w:ascii="Arial" w:hAnsi="Arial" w:cs="Arial"/>
          <w:bCs/>
          <w:sz w:val="20"/>
          <w:szCs w:val="20"/>
        </w:rPr>
        <w:t xml:space="preserve"> – exemplify industry leadership by acting straightforward and honestly in all professional and business </w:t>
      </w:r>
      <w:proofErr w:type="gramStart"/>
      <w:r>
        <w:rPr>
          <w:rFonts w:ascii="Arial" w:hAnsi="Arial" w:cs="Arial"/>
          <w:bCs/>
          <w:sz w:val="20"/>
          <w:szCs w:val="20"/>
        </w:rPr>
        <w:t>relationships;</w:t>
      </w:r>
      <w:proofErr w:type="gramEnd"/>
    </w:p>
    <w:p w14:paraId="1EC43C80" w14:textId="543071A2" w:rsidR="00542309" w:rsidRDefault="00542309" w:rsidP="0054230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Professional Behaviour </w:t>
      </w:r>
      <w:r>
        <w:rPr>
          <w:rFonts w:ascii="Arial" w:hAnsi="Arial" w:cs="Arial"/>
          <w:bCs/>
          <w:sz w:val="20"/>
          <w:szCs w:val="20"/>
        </w:rPr>
        <w:t xml:space="preserve">– comply with the relevant laws and regulations by avoiding any conduct that may discredit the </w:t>
      </w:r>
      <w:proofErr w:type="gramStart"/>
      <w:r>
        <w:rPr>
          <w:rFonts w:ascii="Arial" w:hAnsi="Arial" w:cs="Arial"/>
          <w:bCs/>
          <w:sz w:val="20"/>
          <w:szCs w:val="20"/>
        </w:rPr>
        <w:t>business;</w:t>
      </w:r>
      <w:proofErr w:type="gramEnd"/>
    </w:p>
    <w:p w14:paraId="618446DD" w14:textId="4C9843D0" w:rsidR="00542309" w:rsidRDefault="00542309" w:rsidP="0054230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Fairness </w:t>
      </w:r>
      <w:r>
        <w:rPr>
          <w:rFonts w:ascii="Arial" w:hAnsi="Arial" w:cs="Arial"/>
          <w:bCs/>
          <w:sz w:val="20"/>
          <w:szCs w:val="20"/>
        </w:rPr>
        <w:t xml:space="preserve">– act reasonably in public business by striving to be fair and respect the legitimate commercial prosperity of the </w:t>
      </w:r>
      <w:proofErr w:type="gramStart"/>
      <w:r>
        <w:rPr>
          <w:rFonts w:ascii="Arial" w:hAnsi="Arial" w:cs="Arial"/>
          <w:bCs/>
          <w:sz w:val="20"/>
          <w:szCs w:val="20"/>
        </w:rPr>
        <w:t>business;</w:t>
      </w:r>
      <w:proofErr w:type="gramEnd"/>
    </w:p>
    <w:p w14:paraId="086E73B5" w14:textId="037C0C7C" w:rsidR="00542309" w:rsidRDefault="00542309" w:rsidP="0054230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Caring </w:t>
      </w:r>
      <w:r>
        <w:rPr>
          <w:rFonts w:ascii="Arial" w:hAnsi="Arial" w:cs="Arial"/>
          <w:bCs/>
          <w:sz w:val="20"/>
          <w:szCs w:val="20"/>
        </w:rPr>
        <w:t xml:space="preserve">– demonstrating genuine care and respect for human dignity by treating all people with equal respect and dignity regardless of sex, </w:t>
      </w:r>
      <w:proofErr w:type="gramStart"/>
      <w:r>
        <w:rPr>
          <w:rFonts w:ascii="Arial" w:hAnsi="Arial" w:cs="Arial"/>
          <w:bCs/>
          <w:sz w:val="20"/>
          <w:szCs w:val="20"/>
        </w:rPr>
        <w:t>race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or national origin; and</w:t>
      </w:r>
    </w:p>
    <w:p w14:paraId="100A7858" w14:textId="6D4164F5" w:rsidR="00542309" w:rsidRPr="00542309" w:rsidRDefault="00542309" w:rsidP="0054230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Commitment to Excellence </w:t>
      </w:r>
      <w:r>
        <w:rPr>
          <w:rFonts w:ascii="Arial" w:hAnsi="Arial" w:cs="Arial"/>
          <w:bCs/>
          <w:sz w:val="20"/>
          <w:szCs w:val="20"/>
        </w:rPr>
        <w:t>– protect business standards by supporting positive ethical models that favour consumer confidence.</w:t>
      </w:r>
    </w:p>
    <w:p w14:paraId="4C0BE1ED" w14:textId="77777777" w:rsidR="003F5BC0" w:rsidRDefault="003F5BC0" w:rsidP="00AD209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3F5BC0" w:rsidSect="00D0031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5E6"/>
    <w:multiLevelType w:val="hybridMultilevel"/>
    <w:tmpl w:val="FC7CD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AAC"/>
    <w:multiLevelType w:val="hybridMultilevel"/>
    <w:tmpl w:val="6D9A1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0D1"/>
    <w:multiLevelType w:val="hybridMultilevel"/>
    <w:tmpl w:val="8C3AFE8A"/>
    <w:lvl w:ilvl="0" w:tplc="557846C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5907"/>
    <w:multiLevelType w:val="hybridMultilevel"/>
    <w:tmpl w:val="4544A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A98"/>
    <w:multiLevelType w:val="hybridMultilevel"/>
    <w:tmpl w:val="E4EA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10F2D"/>
    <w:multiLevelType w:val="hybridMultilevel"/>
    <w:tmpl w:val="BE9E2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20FFF"/>
    <w:multiLevelType w:val="hybridMultilevel"/>
    <w:tmpl w:val="B7DE6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22E0"/>
    <w:multiLevelType w:val="hybridMultilevel"/>
    <w:tmpl w:val="8AA0C56E"/>
    <w:lvl w:ilvl="0" w:tplc="BF42BD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17E85"/>
    <w:multiLevelType w:val="hybridMultilevel"/>
    <w:tmpl w:val="15001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A3486"/>
    <w:multiLevelType w:val="hybridMultilevel"/>
    <w:tmpl w:val="65CCB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10AC6"/>
    <w:multiLevelType w:val="hybridMultilevel"/>
    <w:tmpl w:val="FEB4D9A0"/>
    <w:lvl w:ilvl="0" w:tplc="D7128E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F73A0"/>
    <w:multiLevelType w:val="hybridMultilevel"/>
    <w:tmpl w:val="0E0C6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E62CB"/>
    <w:multiLevelType w:val="hybridMultilevel"/>
    <w:tmpl w:val="952C3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C3CFC"/>
    <w:multiLevelType w:val="hybridMultilevel"/>
    <w:tmpl w:val="92E4C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A248B"/>
    <w:multiLevelType w:val="hybridMultilevel"/>
    <w:tmpl w:val="4F365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6486">
    <w:abstractNumId w:val="6"/>
  </w:num>
  <w:num w:numId="2" w16cid:durableId="2007662252">
    <w:abstractNumId w:val="3"/>
  </w:num>
  <w:num w:numId="3" w16cid:durableId="841239808">
    <w:abstractNumId w:val="7"/>
  </w:num>
  <w:num w:numId="4" w16cid:durableId="1037773751">
    <w:abstractNumId w:val="4"/>
  </w:num>
  <w:num w:numId="5" w16cid:durableId="318312447">
    <w:abstractNumId w:val="2"/>
  </w:num>
  <w:num w:numId="6" w16cid:durableId="435905091">
    <w:abstractNumId w:val="1"/>
  </w:num>
  <w:num w:numId="7" w16cid:durableId="1075976944">
    <w:abstractNumId w:val="13"/>
  </w:num>
  <w:num w:numId="8" w16cid:durableId="1641304662">
    <w:abstractNumId w:val="8"/>
  </w:num>
  <w:num w:numId="9" w16cid:durableId="1953631823">
    <w:abstractNumId w:val="11"/>
  </w:num>
  <w:num w:numId="10" w16cid:durableId="326251084">
    <w:abstractNumId w:val="12"/>
  </w:num>
  <w:num w:numId="11" w16cid:durableId="1732074474">
    <w:abstractNumId w:val="9"/>
  </w:num>
  <w:num w:numId="12" w16cid:durableId="344208373">
    <w:abstractNumId w:val="5"/>
  </w:num>
  <w:num w:numId="13" w16cid:durableId="1300378170">
    <w:abstractNumId w:val="14"/>
  </w:num>
  <w:num w:numId="14" w16cid:durableId="703866475">
    <w:abstractNumId w:val="0"/>
  </w:num>
  <w:num w:numId="15" w16cid:durableId="605967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10"/>
    <w:rsid w:val="000060F8"/>
    <w:rsid w:val="00027E70"/>
    <w:rsid w:val="00045ADB"/>
    <w:rsid w:val="000603FB"/>
    <w:rsid w:val="000616D1"/>
    <w:rsid w:val="00080306"/>
    <w:rsid w:val="000812C8"/>
    <w:rsid w:val="00095051"/>
    <w:rsid w:val="000A2B60"/>
    <w:rsid w:val="000B462E"/>
    <w:rsid w:val="000C0C83"/>
    <w:rsid w:val="00100CA8"/>
    <w:rsid w:val="0011044C"/>
    <w:rsid w:val="001561A1"/>
    <w:rsid w:val="001A6F9B"/>
    <w:rsid w:val="001C1F9D"/>
    <w:rsid w:val="001C4668"/>
    <w:rsid w:val="001C73EB"/>
    <w:rsid w:val="001D24AD"/>
    <w:rsid w:val="001D365C"/>
    <w:rsid w:val="0020427A"/>
    <w:rsid w:val="00220736"/>
    <w:rsid w:val="00221074"/>
    <w:rsid w:val="002421EB"/>
    <w:rsid w:val="00250B04"/>
    <w:rsid w:val="0025320E"/>
    <w:rsid w:val="0026386C"/>
    <w:rsid w:val="002721C6"/>
    <w:rsid w:val="002828D3"/>
    <w:rsid w:val="00286E78"/>
    <w:rsid w:val="002C1D60"/>
    <w:rsid w:val="00307596"/>
    <w:rsid w:val="00321F22"/>
    <w:rsid w:val="00323C26"/>
    <w:rsid w:val="00331C92"/>
    <w:rsid w:val="00337527"/>
    <w:rsid w:val="00340D56"/>
    <w:rsid w:val="00342DB4"/>
    <w:rsid w:val="00355D78"/>
    <w:rsid w:val="0037247E"/>
    <w:rsid w:val="00373764"/>
    <w:rsid w:val="003944CC"/>
    <w:rsid w:val="00396FAF"/>
    <w:rsid w:val="003D34C7"/>
    <w:rsid w:val="003F5BC0"/>
    <w:rsid w:val="00463846"/>
    <w:rsid w:val="00493C64"/>
    <w:rsid w:val="004D1598"/>
    <w:rsid w:val="004D42C9"/>
    <w:rsid w:val="004E3F9B"/>
    <w:rsid w:val="004F591B"/>
    <w:rsid w:val="004F60FF"/>
    <w:rsid w:val="0050298B"/>
    <w:rsid w:val="005060E8"/>
    <w:rsid w:val="005068EE"/>
    <w:rsid w:val="005219B7"/>
    <w:rsid w:val="00542309"/>
    <w:rsid w:val="00555B8B"/>
    <w:rsid w:val="005E625C"/>
    <w:rsid w:val="005E6654"/>
    <w:rsid w:val="005E77B3"/>
    <w:rsid w:val="005F5803"/>
    <w:rsid w:val="00615EEC"/>
    <w:rsid w:val="00621DB8"/>
    <w:rsid w:val="006241D5"/>
    <w:rsid w:val="006364F9"/>
    <w:rsid w:val="00685AB4"/>
    <w:rsid w:val="006872B1"/>
    <w:rsid w:val="00696412"/>
    <w:rsid w:val="006A0A74"/>
    <w:rsid w:val="006B2DDB"/>
    <w:rsid w:val="006B427C"/>
    <w:rsid w:val="006C4E7B"/>
    <w:rsid w:val="006F5973"/>
    <w:rsid w:val="00704B9F"/>
    <w:rsid w:val="00710746"/>
    <w:rsid w:val="007C2262"/>
    <w:rsid w:val="007E4284"/>
    <w:rsid w:val="00801A6D"/>
    <w:rsid w:val="008249A7"/>
    <w:rsid w:val="008502F6"/>
    <w:rsid w:val="00870DD2"/>
    <w:rsid w:val="00872946"/>
    <w:rsid w:val="00902728"/>
    <w:rsid w:val="00915523"/>
    <w:rsid w:val="0092278E"/>
    <w:rsid w:val="00924308"/>
    <w:rsid w:val="00987D2D"/>
    <w:rsid w:val="00991339"/>
    <w:rsid w:val="009E1500"/>
    <w:rsid w:val="00A62674"/>
    <w:rsid w:val="00AC0166"/>
    <w:rsid w:val="00AC3B3B"/>
    <w:rsid w:val="00AD1054"/>
    <w:rsid w:val="00AD2095"/>
    <w:rsid w:val="00AD4191"/>
    <w:rsid w:val="00B1740D"/>
    <w:rsid w:val="00B37600"/>
    <w:rsid w:val="00BF74B9"/>
    <w:rsid w:val="00C15A98"/>
    <w:rsid w:val="00C55BAE"/>
    <w:rsid w:val="00C56FF0"/>
    <w:rsid w:val="00C61732"/>
    <w:rsid w:val="00C61E87"/>
    <w:rsid w:val="00C72397"/>
    <w:rsid w:val="00C80DE1"/>
    <w:rsid w:val="00CD2DED"/>
    <w:rsid w:val="00CD6471"/>
    <w:rsid w:val="00D00310"/>
    <w:rsid w:val="00D00CB2"/>
    <w:rsid w:val="00D21423"/>
    <w:rsid w:val="00D2631A"/>
    <w:rsid w:val="00D4308A"/>
    <w:rsid w:val="00D444D9"/>
    <w:rsid w:val="00D50C67"/>
    <w:rsid w:val="00D9053C"/>
    <w:rsid w:val="00DD1DFF"/>
    <w:rsid w:val="00DE7742"/>
    <w:rsid w:val="00E06F6E"/>
    <w:rsid w:val="00E12607"/>
    <w:rsid w:val="00E47358"/>
    <w:rsid w:val="00E5493C"/>
    <w:rsid w:val="00E65786"/>
    <w:rsid w:val="00E70D7E"/>
    <w:rsid w:val="00E75949"/>
    <w:rsid w:val="00ED003A"/>
    <w:rsid w:val="00F2359F"/>
    <w:rsid w:val="00F72E35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F8EF"/>
  <w15:chartTrackingRefBased/>
  <w15:docId w15:val="{58641217-A76C-4FE2-BD6E-458203D4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0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0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ca-colacompany.com/sustainable-busi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 Justin [Leeming Senior High School]</dc:creator>
  <cp:keywords/>
  <dc:description/>
  <cp:lastModifiedBy>CANNELL Justin [Leeming Senior High School]</cp:lastModifiedBy>
  <cp:revision>2</cp:revision>
  <dcterms:created xsi:type="dcterms:W3CDTF">2024-05-14T08:16:00Z</dcterms:created>
  <dcterms:modified xsi:type="dcterms:W3CDTF">2024-05-14T08:16:00Z</dcterms:modified>
</cp:coreProperties>
</file>